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F1" w:rsidRDefault="006845F1" w:rsidP="006845F1">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TRC Companies, Inc., a pioneer in groundbreaking scientific and engineering developments since the 1960s, is a national environmental consulting and construction management firm that provides multi-disciplinary services to the energy, environmental and infrastructure markets. TRC serves a broad range of clients in government and industry, implementing complex projects from initial concept through permitting, construction and operation.</w:t>
      </w:r>
    </w:p>
    <w:p w:rsidR="006845F1" w:rsidRDefault="006845F1" w:rsidP="006845F1">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We are seeking a </w:t>
      </w:r>
      <w:r>
        <w:rPr>
          <w:rStyle w:val="Strong"/>
          <w:rFonts w:ascii="Lucida Sans Unicode" w:hAnsi="Lucida Sans Unicode" w:cs="Lucida Sans Unicode"/>
          <w:color w:val="000000"/>
          <w:sz w:val="17"/>
          <w:szCs w:val="17"/>
        </w:rPr>
        <w:t>Project Manager</w:t>
      </w:r>
      <w:r>
        <w:rPr>
          <w:rFonts w:ascii="Lucida Sans Unicode" w:hAnsi="Lucida Sans Unicode" w:cs="Lucida Sans Unicode"/>
          <w:color w:val="000000"/>
          <w:sz w:val="17"/>
          <w:szCs w:val="17"/>
        </w:rPr>
        <w:t> to join our </w:t>
      </w:r>
      <w:r>
        <w:rPr>
          <w:rStyle w:val="Strong"/>
          <w:rFonts w:ascii="Lucida Sans Unicode" w:hAnsi="Lucida Sans Unicode" w:cs="Lucida Sans Unicode"/>
          <w:color w:val="000000"/>
          <w:sz w:val="17"/>
          <w:szCs w:val="17"/>
        </w:rPr>
        <w:t>Permitting, Planning and Licensing</w:t>
      </w:r>
      <w:r>
        <w:rPr>
          <w:rFonts w:ascii="Lucida Sans Unicode" w:hAnsi="Lucida Sans Unicode" w:cs="Lucida Sans Unicode"/>
          <w:color w:val="000000"/>
          <w:sz w:val="17"/>
          <w:szCs w:val="17"/>
        </w:rPr>
        <w:t> team. The successful candidate will report to one of our offices in New York State (Clifton Park, Liverpool, Williamsville or Ithaca). The successful applicant will be involved in a wide variety of energy-related projects including electric transmission, natural gas pipeline, and renewable energy (wind/solar) generation projects. Applicants must have experience permitting projects at the federal, state, and local levels and be able to effectively coordinate field work, direct and support other technical staff, interact in the field with clients, stakeholders and contractors, and manage budgets, invoicing and schedules. Experience with New York State Article 10, Article VII and Part 102, SEQRA Permitting, New York State DEC Freshwater Wetlands Program, Federal Clean Water Act and FERC Certificates is required.</w:t>
      </w:r>
    </w:p>
    <w:p w:rsidR="006845F1" w:rsidRDefault="006845F1" w:rsidP="006845F1">
      <w:pPr>
        <w:pStyle w:val="NormalWeb"/>
        <w:rPr>
          <w:rFonts w:ascii="Lucida Sans Unicode" w:hAnsi="Lucida Sans Unicode" w:cs="Lucida Sans Unicode"/>
          <w:color w:val="000000"/>
          <w:sz w:val="17"/>
          <w:szCs w:val="17"/>
        </w:rPr>
      </w:pPr>
      <w:r>
        <w:rPr>
          <w:rStyle w:val="Strong"/>
          <w:rFonts w:ascii="Lucida Sans Unicode" w:hAnsi="Lucida Sans Unicode" w:cs="Lucida Sans Unicode"/>
          <w:color w:val="000000"/>
          <w:sz w:val="17"/>
          <w:szCs w:val="17"/>
        </w:rPr>
        <w:t>Required Skills:</w:t>
      </w:r>
      <w:r>
        <w:rPr>
          <w:rFonts w:ascii="Lucida Sans Unicode" w:hAnsi="Lucida Sans Unicode" w:cs="Lucida Sans Unicode"/>
          <w:color w:val="000000"/>
          <w:sz w:val="17"/>
          <w:szCs w:val="17"/>
        </w:rPr>
        <w:t> Excellent verbal communication and technical communication skills are mandatory, along with the ability to maintain a positive attitude working under aggressive schedules. The candidate must have a strong ability to prioritize, organize, and perform multiple work assignments simultaneously. The ability to prepare clear and concise reports, procedures, correspondence, and other written materials is also required.</w:t>
      </w:r>
    </w:p>
    <w:p w:rsidR="006845F1" w:rsidRDefault="006845F1" w:rsidP="006845F1">
      <w:pPr>
        <w:pStyle w:val="NormalWeb"/>
        <w:rPr>
          <w:rFonts w:ascii="Lucida Sans Unicode" w:hAnsi="Lucida Sans Unicode" w:cs="Lucida Sans Unicode"/>
          <w:color w:val="000000"/>
          <w:sz w:val="17"/>
          <w:szCs w:val="17"/>
        </w:rPr>
      </w:pPr>
      <w:r>
        <w:rPr>
          <w:rStyle w:val="Strong"/>
          <w:rFonts w:ascii="Lucida Sans Unicode" w:hAnsi="Lucida Sans Unicode" w:cs="Lucida Sans Unicode"/>
          <w:color w:val="000000"/>
          <w:sz w:val="17"/>
          <w:szCs w:val="17"/>
        </w:rPr>
        <w:t>Required Experience:</w:t>
      </w:r>
      <w:r>
        <w:rPr>
          <w:rFonts w:ascii="Lucida Sans Unicode" w:hAnsi="Lucida Sans Unicode" w:cs="Lucida Sans Unicode"/>
          <w:color w:val="000000"/>
          <w:sz w:val="17"/>
          <w:szCs w:val="17"/>
        </w:rPr>
        <w:t> Minimum qualifications include a bachelor's degree in environmental science, natural resources, biology, ecology, or related field, and 5 to 10 years of post-degree experience. Strong ability to prioritize, organize, and perform multiple work assignments simultaneously. Knowledge of and ability to apply environmental compliance and permitting regulations of applicable regulatory agencies, including FERC, the EPA, USACE, USFWS, New York Public Service Commission and NYSDEC.</w:t>
      </w:r>
    </w:p>
    <w:p w:rsidR="006845F1" w:rsidRDefault="006845F1" w:rsidP="006845F1">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TRC offers career advancement potential and a competitive compensation package including a 401k plan with a company match. For more information about TRC or to apply for this position please visit our website at </w:t>
      </w:r>
      <w:hyperlink r:id="rId4" w:history="1">
        <w:r>
          <w:rPr>
            <w:rStyle w:val="Hyperlink"/>
            <w:rFonts w:ascii="Lucida Sans Unicode" w:hAnsi="Lucida Sans Unicode" w:cs="Lucida Sans Unicode"/>
            <w:sz w:val="17"/>
            <w:szCs w:val="17"/>
            <w:u w:val="none"/>
          </w:rPr>
          <w:t>www.trcsolutions.com</w:t>
        </w:r>
      </w:hyperlink>
      <w:r>
        <w:rPr>
          <w:rFonts w:ascii="Lucida Sans Unicode" w:hAnsi="Lucida Sans Unicode" w:cs="Lucida Sans Unicode"/>
          <w:color w:val="000000"/>
          <w:sz w:val="17"/>
          <w:szCs w:val="17"/>
        </w:rPr>
        <w:t>.</w:t>
      </w:r>
    </w:p>
    <w:p w:rsidR="006845F1" w:rsidRPr="00B65B65" w:rsidRDefault="006845F1" w:rsidP="006845F1">
      <w:pPr>
        <w:pStyle w:val="NormalWeb"/>
        <w:rPr>
          <w:sz w:val="20"/>
          <w:szCs w:val="20"/>
        </w:rPr>
      </w:pPr>
      <w:r w:rsidRPr="00B65B65">
        <w:rPr>
          <w:rStyle w:val="Strong"/>
          <w:sz w:val="20"/>
          <w:szCs w:val="20"/>
        </w:rPr>
        <w:t>EOE Minorities/Females/Protected Veterans/Disabled</w:t>
      </w:r>
    </w:p>
    <w:p w:rsidR="001947D0" w:rsidRDefault="001947D0">
      <w:bookmarkStart w:id="0" w:name="_GoBack"/>
      <w:bookmarkEnd w:id="0"/>
    </w:p>
    <w:sectPr w:rsidR="0019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F1"/>
    <w:rsid w:val="001947D0"/>
    <w:rsid w:val="0068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8DF5-280B-42BC-9765-26E8EA9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5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5F1"/>
    <w:rPr>
      <w:b/>
      <w:bCs/>
    </w:rPr>
  </w:style>
  <w:style w:type="character" w:styleId="Hyperlink">
    <w:name w:val="Hyperlink"/>
    <w:basedOn w:val="DefaultParagraphFont"/>
    <w:uiPriority w:val="99"/>
    <w:semiHidden/>
    <w:unhideWhenUsed/>
    <w:rsid w:val="00684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8404">
      <w:bodyDiv w:val="1"/>
      <w:marLeft w:val="0"/>
      <w:marRight w:val="0"/>
      <w:marTop w:val="0"/>
      <w:marBottom w:val="0"/>
      <w:divBdr>
        <w:top w:val="none" w:sz="0" w:space="0" w:color="auto"/>
        <w:left w:val="none" w:sz="0" w:space="0" w:color="auto"/>
        <w:bottom w:val="none" w:sz="0" w:space="0" w:color="auto"/>
        <w:right w:val="none" w:sz="0" w:space="0" w:color="auto"/>
      </w:divBdr>
    </w:div>
    <w:div w:id="1183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Scott</dc:creator>
  <cp:keywords/>
  <dc:description/>
  <cp:lastModifiedBy>Watson, Scott</cp:lastModifiedBy>
  <cp:revision>1</cp:revision>
  <dcterms:created xsi:type="dcterms:W3CDTF">2017-12-13T16:00:00Z</dcterms:created>
  <dcterms:modified xsi:type="dcterms:W3CDTF">2017-12-13T16:02:00Z</dcterms:modified>
</cp:coreProperties>
</file>